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807" w:rsidRDefault="00FF5807" w:rsidP="00D202A8">
      <w:pPr>
        <w:jc w:val="both"/>
      </w:pPr>
    </w:p>
    <w:p w:rsidR="00FF5807" w:rsidRDefault="00FF5807" w:rsidP="00D202A8">
      <w:pPr>
        <w:jc w:val="both"/>
      </w:pPr>
      <w:bookmarkStart w:id="0" w:name="_GoBack"/>
      <w:bookmarkEnd w:id="0"/>
      <w:r>
        <w:t>Vorhabenbeschreibung:</w:t>
      </w:r>
    </w:p>
    <w:p w:rsidR="006E4F9C" w:rsidRDefault="006E4F9C" w:rsidP="00D202A8">
      <w:pPr>
        <w:jc w:val="both"/>
      </w:pPr>
    </w:p>
    <w:p w:rsidR="00884755" w:rsidRDefault="006E4F9C" w:rsidP="00D202A8">
      <w:pPr>
        <w:jc w:val="both"/>
      </w:pPr>
      <w:r>
        <w:t>Mi</w:t>
      </w:r>
      <w:r w:rsidR="008F3A16">
        <w:t>t</w:t>
      </w:r>
      <w:r>
        <w:t xml:space="preserve"> dem </w:t>
      </w:r>
      <w:r w:rsidR="00314EF1">
        <w:t>Beschluss</w:t>
      </w:r>
      <w:r>
        <w:t xml:space="preserve"> des </w:t>
      </w:r>
      <w:bookmarkStart w:id="1" w:name="_Hlk127871566"/>
      <w:r w:rsidR="00314EF1" w:rsidRPr="006E4F9C">
        <w:t>Bebauungsplanes VI-15A Rath-</w:t>
      </w:r>
      <w:proofErr w:type="spellStart"/>
      <w:r w:rsidR="00314EF1" w:rsidRPr="006E4F9C">
        <w:t>Anhoven</w:t>
      </w:r>
      <w:proofErr w:type="spellEnd"/>
      <w:r w:rsidR="00314EF1" w:rsidRPr="006E4F9C">
        <w:t xml:space="preserve"> - Erweiterung Gewerbegebiet West</w:t>
      </w:r>
      <w:bookmarkEnd w:id="1"/>
      <w:r w:rsidR="00314EF1" w:rsidRPr="006E4F9C">
        <w:t>,</w:t>
      </w:r>
      <w:r w:rsidR="00314EF1">
        <w:t xml:space="preserve"> wurde die Voraussetzung zur </w:t>
      </w:r>
      <w:r w:rsidR="00591901">
        <w:t>Entwurfsp</w:t>
      </w:r>
      <w:r w:rsidR="00314EF1">
        <w:t xml:space="preserve">lanung geschaffen. </w:t>
      </w:r>
      <w:r w:rsidR="00272458" w:rsidRPr="00FF5807">
        <w:rPr>
          <w:b/>
        </w:rPr>
        <w:t>I</w:t>
      </w:r>
      <w:r w:rsidR="005060D5" w:rsidRPr="00FF5807">
        <w:rPr>
          <w:b/>
        </w:rPr>
        <w:t>m Zuge d</w:t>
      </w:r>
      <w:r w:rsidR="00272458" w:rsidRPr="00FF5807">
        <w:rPr>
          <w:b/>
        </w:rPr>
        <w:t>ieser</w:t>
      </w:r>
      <w:r w:rsidR="005060D5" w:rsidRPr="00FF5807">
        <w:rPr>
          <w:b/>
        </w:rPr>
        <w:t xml:space="preserve"> Planungsphase </w:t>
      </w:r>
      <w:r w:rsidR="00272458" w:rsidRPr="00FF5807">
        <w:rPr>
          <w:b/>
        </w:rPr>
        <w:t xml:space="preserve">wurde das Projekt </w:t>
      </w:r>
      <w:r w:rsidR="005060D5" w:rsidRPr="00FF5807">
        <w:rPr>
          <w:b/>
        </w:rPr>
        <w:t>der Bezirksregierung Köln im Rahmen des Regionalen Wirtschaftsförderungsprogramm</w:t>
      </w:r>
      <w:r w:rsidR="0042577B" w:rsidRPr="00FF5807">
        <w:rPr>
          <w:b/>
        </w:rPr>
        <w:t>s</w:t>
      </w:r>
      <w:r w:rsidR="00FF5807">
        <w:rPr>
          <w:b/>
        </w:rPr>
        <w:t xml:space="preserve"> des Landes NRW</w:t>
      </w:r>
      <w:r w:rsidR="005060D5" w:rsidRPr="00FF5807">
        <w:rPr>
          <w:b/>
        </w:rPr>
        <w:t xml:space="preserve"> vorgestellt</w:t>
      </w:r>
      <w:r w:rsidR="00272458" w:rsidRPr="00FF5807">
        <w:rPr>
          <w:b/>
        </w:rPr>
        <w:t xml:space="preserve"> und abschließend bewilligt.</w:t>
      </w:r>
      <w:r w:rsidR="00272458">
        <w:t xml:space="preserve"> </w:t>
      </w:r>
      <w:r w:rsidR="00314EF1">
        <w:t xml:space="preserve">Die Planungsphase ist </w:t>
      </w:r>
      <w:r w:rsidR="00591901">
        <w:t xml:space="preserve">nun </w:t>
      </w:r>
      <w:r w:rsidR="00314EF1">
        <w:t xml:space="preserve">abgeschlossen und die Erschließung </w:t>
      </w:r>
      <w:r w:rsidR="00591901">
        <w:t xml:space="preserve">kann erfolgen. </w:t>
      </w:r>
      <w:r w:rsidR="00314EF1">
        <w:t xml:space="preserve"> </w:t>
      </w:r>
    </w:p>
    <w:p w:rsidR="00B6319B" w:rsidRDefault="0017340C" w:rsidP="00D202A8">
      <w:pPr>
        <w:jc w:val="both"/>
      </w:pPr>
      <w:r>
        <w:t xml:space="preserve">Das Gewerbegebiet </w:t>
      </w:r>
      <w:r w:rsidR="00231482">
        <w:t>um</w:t>
      </w:r>
      <w:r w:rsidR="00043338">
        <w:t>fasst</w:t>
      </w:r>
      <w:r w:rsidR="00231482">
        <w:t xml:space="preserve"> eine Fläche von ca. 7,9 ha</w:t>
      </w:r>
      <w:r w:rsidR="008F3A16">
        <w:t xml:space="preserve">, </w:t>
      </w:r>
      <w:r w:rsidR="00231482">
        <w:t>die über eine Haupterschließungsstraße</w:t>
      </w:r>
      <w:r w:rsidR="00B6319B">
        <w:t xml:space="preserve"> und</w:t>
      </w:r>
      <w:r w:rsidR="00231482">
        <w:t xml:space="preserve"> zwei Stichstraßen</w:t>
      </w:r>
      <w:r w:rsidR="008F3A16">
        <w:t>,</w:t>
      </w:r>
      <w:r w:rsidR="00231482">
        <w:t xml:space="preserve"> mit Wendemöglichkeit</w:t>
      </w:r>
      <w:r w:rsidR="00B6319B">
        <w:t xml:space="preserve">, an die </w:t>
      </w:r>
      <w:r w:rsidR="00C57D7F">
        <w:t xml:space="preserve">Straße „In Schönhausen“ </w:t>
      </w:r>
      <w:r w:rsidR="00B6319B">
        <w:t>angebunden wird.</w:t>
      </w:r>
    </w:p>
    <w:p w:rsidR="00010563" w:rsidRDefault="0028292F" w:rsidP="00D202A8">
      <w:pPr>
        <w:jc w:val="both"/>
      </w:pPr>
      <w:r>
        <w:t xml:space="preserve">Die </w:t>
      </w:r>
      <w:r w:rsidR="008F3A16">
        <w:t>v</w:t>
      </w:r>
      <w:r>
        <w:t>erkehrstechnische Erschließung erfolgt mit einer durchgängigen Fahrbahnbreite von 6,50 m. Gehwege erhalten eine Regelbreite zwischen 1,5 und 3,5 m</w:t>
      </w:r>
      <w:r w:rsidR="008F3A16">
        <w:t xml:space="preserve">, </w:t>
      </w:r>
      <w:r>
        <w:t>Parkbuchten und Baumscheiben zwischen Gehweg und Fahrbahn werden in einer Breite von 2,0 m hergestellt.</w:t>
      </w:r>
      <w:r w:rsidR="00010563">
        <w:t xml:space="preserve"> Die Befestigung der Fahrbahn erfolgt in Asphalt-, Gehweganlagen in Pflasterbauweise.</w:t>
      </w:r>
    </w:p>
    <w:p w:rsidR="006E56A8" w:rsidRDefault="00B6319B" w:rsidP="00D202A8">
      <w:pPr>
        <w:jc w:val="both"/>
      </w:pPr>
      <w:r>
        <w:t xml:space="preserve">Die Abwassertechnische Erschließung des Baugebietes erfolgt im Trennsystem. Dabei wird das </w:t>
      </w:r>
      <w:r w:rsidR="00C57D7F">
        <w:t xml:space="preserve">anfallende </w:t>
      </w:r>
      <w:r>
        <w:t xml:space="preserve">Schmutzwasser in die bestehende </w:t>
      </w:r>
      <w:r w:rsidR="00C57D7F">
        <w:t>Mischwasserkanalisation der Straße „In Schönhausen“ eingeleitet.</w:t>
      </w:r>
      <w:r w:rsidR="00CB5A2C">
        <w:t xml:space="preserve"> </w:t>
      </w:r>
      <w:r w:rsidR="00C57D7F">
        <w:t xml:space="preserve">Das </w:t>
      </w:r>
      <w:r w:rsidR="002D2664">
        <w:t>Regenwasser</w:t>
      </w:r>
      <w:r w:rsidR="00C57D7F">
        <w:t xml:space="preserve"> wird in einer Regenrückhaltemulde gesammelt und gedrosselt in den „</w:t>
      </w:r>
      <w:proofErr w:type="spellStart"/>
      <w:r w:rsidR="00C57D7F">
        <w:t>Beeckbach</w:t>
      </w:r>
      <w:proofErr w:type="spellEnd"/>
      <w:r w:rsidR="00C57D7F">
        <w:t>“ eingeleitet.</w:t>
      </w:r>
      <w:r w:rsidR="002D2664">
        <w:t xml:space="preserve"> Vor Einleitung in das Erdbecken wird das Regenwasser </w:t>
      </w:r>
      <w:r w:rsidR="00884755">
        <w:t>durch eine Regenwasserbehandlungsanlage (</w:t>
      </w:r>
      <w:proofErr w:type="spellStart"/>
      <w:r w:rsidR="00884755">
        <w:t>Lamellenklärer</w:t>
      </w:r>
      <w:proofErr w:type="spellEnd"/>
      <w:r w:rsidR="00884755">
        <w:t>) gereinigt.</w:t>
      </w:r>
    </w:p>
    <w:p w:rsidR="00C97B80" w:rsidRDefault="006E56A8" w:rsidP="00D202A8">
      <w:pPr>
        <w:spacing w:after="0" w:line="276" w:lineRule="auto"/>
        <w:jc w:val="both"/>
        <w:textAlignment w:val="baseline"/>
      </w:pPr>
      <w:r w:rsidRPr="006E56A8">
        <w:t xml:space="preserve">Als besonders nachhaltige Maßnahmen sind Maßnahmen zum Schutz, zur Pflege und zur Entwicklung von Natur und Landschaft zu benennen. Ergänzend zu den Pflanzgeboten </w:t>
      </w:r>
      <w:r w:rsidRPr="007A198B">
        <w:t>werden</w:t>
      </w:r>
      <w:r w:rsidRPr="006E56A8">
        <w:t xml:space="preserve"> zusätzlich</w:t>
      </w:r>
      <w:r w:rsidRPr="007A198B">
        <w:t xml:space="preserve">e </w:t>
      </w:r>
      <w:r w:rsidRPr="006E56A8">
        <w:t xml:space="preserve">Maßnahmenflächen M1 ­ M5 </w:t>
      </w:r>
      <w:r w:rsidRPr="007A198B">
        <w:t>hergestellt</w:t>
      </w:r>
      <w:r w:rsidRPr="006E56A8">
        <w:t>, um vor allem eine Ortsrandeingrünung im Westen zu erreichen.</w:t>
      </w:r>
      <w:r w:rsidRPr="007A198B">
        <w:t xml:space="preserve"> Die Maßnahmenflächen tragen untergeordnet </w:t>
      </w:r>
      <w:r w:rsidR="00591901">
        <w:t xml:space="preserve">auch </w:t>
      </w:r>
      <w:r w:rsidRPr="007A198B">
        <w:t>zur Frischluftproduktion und zur Minderung der Versiegelung bei</w:t>
      </w:r>
      <w:r w:rsidR="007A198B">
        <w:t>.</w:t>
      </w:r>
    </w:p>
    <w:p w:rsidR="00171EB1" w:rsidRDefault="00171EB1" w:rsidP="00D202A8">
      <w:pPr>
        <w:spacing w:after="0" w:line="276" w:lineRule="auto"/>
        <w:ind w:right="-566"/>
        <w:jc w:val="both"/>
        <w:textAlignment w:val="baseline"/>
      </w:pPr>
    </w:p>
    <w:p w:rsidR="005060D5" w:rsidRDefault="005060D5" w:rsidP="00D202A8">
      <w:pPr>
        <w:spacing w:after="0" w:line="276" w:lineRule="auto"/>
        <w:ind w:right="-566"/>
        <w:jc w:val="both"/>
        <w:textAlignment w:val="baseline"/>
      </w:pPr>
    </w:p>
    <w:p w:rsidR="00C97B80" w:rsidRDefault="00C97B80" w:rsidP="00D202A8">
      <w:pPr>
        <w:jc w:val="both"/>
      </w:pPr>
    </w:p>
    <w:p w:rsidR="00171EB1" w:rsidRDefault="00171EB1"/>
    <w:p w:rsidR="00C97B80" w:rsidRDefault="00C97B80">
      <w:r w:rsidRPr="00C97B80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5D83FDE2">
            <wp:simplePos x="0" y="0"/>
            <wp:positionH relativeFrom="column">
              <wp:posOffset>3818290</wp:posOffset>
            </wp:positionH>
            <wp:positionV relativeFrom="paragraph">
              <wp:posOffset>277055</wp:posOffset>
            </wp:positionV>
            <wp:extent cx="2178685" cy="2222500"/>
            <wp:effectExtent l="0" t="0" r="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1D6A" w:rsidRDefault="00C97B80">
      <w:r>
        <w:rPr>
          <w:noProof/>
        </w:rPr>
        <w:drawing>
          <wp:anchor distT="0" distB="0" distL="114300" distR="114300" simplePos="0" relativeHeight="251659264" behindDoc="0" locked="0" layoutInCell="1" allowOverlap="1" wp14:anchorId="76708649" wp14:editId="55DC93B5">
            <wp:simplePos x="0" y="0"/>
            <wp:positionH relativeFrom="page">
              <wp:posOffset>666750</wp:posOffset>
            </wp:positionH>
            <wp:positionV relativeFrom="paragraph">
              <wp:posOffset>260132</wp:posOffset>
            </wp:positionV>
            <wp:extent cx="3063875" cy="866775"/>
            <wp:effectExtent l="0" t="0" r="317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D1D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C2"/>
    <w:rsid w:val="00010563"/>
    <w:rsid w:val="00043338"/>
    <w:rsid w:val="00171EB1"/>
    <w:rsid w:val="0017340C"/>
    <w:rsid w:val="00231482"/>
    <w:rsid w:val="00272458"/>
    <w:rsid w:val="0028292F"/>
    <w:rsid w:val="002D2664"/>
    <w:rsid w:val="00314EF1"/>
    <w:rsid w:val="003750E6"/>
    <w:rsid w:val="003A0B0A"/>
    <w:rsid w:val="003B7CB2"/>
    <w:rsid w:val="0042577B"/>
    <w:rsid w:val="00492209"/>
    <w:rsid w:val="004D1D6A"/>
    <w:rsid w:val="005060D5"/>
    <w:rsid w:val="00591901"/>
    <w:rsid w:val="00686C79"/>
    <w:rsid w:val="006E4F9C"/>
    <w:rsid w:val="006E56A8"/>
    <w:rsid w:val="007768B4"/>
    <w:rsid w:val="00777FC2"/>
    <w:rsid w:val="007A198B"/>
    <w:rsid w:val="007D3FF8"/>
    <w:rsid w:val="00884755"/>
    <w:rsid w:val="008F0F62"/>
    <w:rsid w:val="008F3A16"/>
    <w:rsid w:val="009E3E1B"/>
    <w:rsid w:val="00B6319B"/>
    <w:rsid w:val="00B80A72"/>
    <w:rsid w:val="00C57D7F"/>
    <w:rsid w:val="00C97B80"/>
    <w:rsid w:val="00CB5A2C"/>
    <w:rsid w:val="00D202A8"/>
    <w:rsid w:val="00D54AFD"/>
    <w:rsid w:val="00DF441D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63A4-AF39-4B11-BFED-C130F328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Leyens, Frank</dc:creator>
  <cp:keywords/>
  <dc:description/>
  <cp:lastModifiedBy>Kaiser, Carmen (Wegberg)</cp:lastModifiedBy>
  <cp:revision>2</cp:revision>
  <dcterms:created xsi:type="dcterms:W3CDTF">2023-05-09T14:33:00Z</dcterms:created>
  <dcterms:modified xsi:type="dcterms:W3CDTF">2023-05-09T14:33:00Z</dcterms:modified>
</cp:coreProperties>
</file>